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DB" w:rsidRPr="00C34ADB" w:rsidRDefault="00C34ADB" w:rsidP="00171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</w:pPr>
      <w:r w:rsidRPr="00C34ADB">
        <w:rPr>
          <w:rFonts w:ascii="Tahoma" w:eastAsia="Times New Roman" w:hAnsi="Tahoma" w:cs="Tahoma"/>
          <w:b/>
          <w:smallCaps/>
          <w:color w:val="808080" w:themeColor="background1" w:themeShade="80"/>
          <w:sz w:val="20"/>
          <w:lang w:eastAsia="ru-RU"/>
        </w:rPr>
        <w:t>ЧАСОВ</w:t>
      </w:r>
      <w:r w:rsidR="006E2F91">
        <w:rPr>
          <w:rFonts w:ascii="Tahoma" w:eastAsia="Times New Roman" w:hAnsi="Tahoma" w:cs="Tahoma"/>
          <w:b/>
          <w:smallCaps/>
          <w:color w:val="808080" w:themeColor="background1" w:themeShade="80"/>
          <w:sz w:val="20"/>
          <w:lang w:eastAsia="ru-RU"/>
        </w:rPr>
        <w:t>И</w:t>
      </w:r>
      <w:r w:rsidRPr="00C34ADB">
        <w:rPr>
          <w:rFonts w:ascii="Tahoma" w:eastAsia="Times New Roman" w:hAnsi="Tahoma" w:cs="Tahoma"/>
          <w:b/>
          <w:smallCaps/>
          <w:color w:val="808080" w:themeColor="background1" w:themeShade="80"/>
          <w:sz w:val="20"/>
          <w:lang w:eastAsia="ru-RU"/>
        </w:rPr>
        <w:t xml:space="preserve">Й ПОЯС  </w:t>
      </w:r>
    </w:p>
    <w:p w:rsidR="00C34ADB" w:rsidRPr="00BD45E7" w:rsidRDefault="006E2F91" w:rsidP="00171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808080" w:themeColor="background1" w:themeShade="80"/>
          <w:sz w:val="20"/>
          <w:szCs w:val="20"/>
          <w:lang w:val="uk-UA" w:eastAsia="ru-RU"/>
        </w:rPr>
        <w:t>Час в Латвії не відрізняється від українського</w:t>
      </w:r>
      <w:r w:rsidR="00C34ADB" w:rsidRPr="00C34ADB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.</w:t>
      </w:r>
    </w:p>
    <w:p w:rsidR="00C34ADB" w:rsidRPr="00C34ADB" w:rsidRDefault="006E2F91" w:rsidP="00171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color w:val="808080" w:themeColor="background1" w:themeShade="80"/>
          <w:sz w:val="20"/>
          <w:lang w:val="uk-UA" w:eastAsia="ru-RU"/>
        </w:rPr>
        <w:t>ГРОШІ</w:t>
      </w:r>
      <w:r w:rsidR="00C34ADB" w:rsidRPr="00C34ADB">
        <w:rPr>
          <w:rFonts w:ascii="Tahoma" w:eastAsia="Times New Roman" w:hAnsi="Tahoma" w:cs="Tahoma"/>
          <w:b/>
          <w:color w:val="808080" w:themeColor="background1" w:themeShade="80"/>
          <w:sz w:val="20"/>
          <w:lang w:eastAsia="ru-RU"/>
        </w:rPr>
        <w:t xml:space="preserve">, </w:t>
      </w:r>
      <w:r>
        <w:rPr>
          <w:rFonts w:ascii="Tahoma" w:eastAsia="Times New Roman" w:hAnsi="Tahoma" w:cs="Tahoma"/>
          <w:b/>
          <w:color w:val="808080" w:themeColor="background1" w:themeShade="80"/>
          <w:sz w:val="20"/>
          <w:lang w:val="uk-UA" w:eastAsia="ru-RU"/>
        </w:rPr>
        <w:t>ПУНКТИ ОБМІНУ</w:t>
      </w:r>
      <w:r w:rsidR="00C34ADB" w:rsidRPr="00C34ADB">
        <w:rPr>
          <w:rFonts w:ascii="Tahoma" w:eastAsia="Times New Roman" w:hAnsi="Tahoma" w:cs="Tahoma"/>
          <w:b/>
          <w:color w:val="808080" w:themeColor="background1" w:themeShade="80"/>
          <w:sz w:val="20"/>
          <w:lang w:eastAsia="ru-RU"/>
        </w:rPr>
        <w:t>, TAX-FREE</w:t>
      </w:r>
    </w:p>
    <w:p w:rsidR="00C34ADB" w:rsidRPr="00C34ADB" w:rsidRDefault="006E2F91" w:rsidP="00171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</w:pPr>
      <w:r w:rsidRPr="00811DB3">
        <w:rPr>
          <w:rFonts w:ascii="Tahoma" w:eastAsia="Times New Roman" w:hAnsi="Tahoma" w:cs="Tahoma"/>
          <w:color w:val="808080" w:themeColor="background1" w:themeShade="80"/>
          <w:sz w:val="20"/>
          <w:szCs w:val="20"/>
          <w:lang w:val="uk-UA" w:eastAsia="ru-RU"/>
        </w:rPr>
        <w:t xml:space="preserve">Грошова одиниця Латвії – ЄВРО.  Обмін валюти в Латвії можливо зробити як в банківських розрахункових центрах, так і в пунктах обміну. Пунктів обміну на вулицях країни, особливо в Ризі </w:t>
      </w:r>
      <w:r w:rsidR="000C0386" w:rsidRPr="00811DB3">
        <w:rPr>
          <w:rFonts w:ascii="Tahoma" w:eastAsia="Times New Roman" w:hAnsi="Tahoma" w:cs="Tahoma"/>
          <w:color w:val="808080" w:themeColor="background1" w:themeShade="80"/>
          <w:sz w:val="20"/>
          <w:szCs w:val="20"/>
          <w:lang w:val="uk-UA" w:eastAsia="ru-RU"/>
        </w:rPr>
        <w:t xml:space="preserve">, багато, вони зустрічаються буквально всюди, найбільша концентрація пунктів обміну – центр міста. Пункти обміну можливо знайти за вивіскою </w:t>
      </w:r>
      <w:r w:rsidR="000C0386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>«</w:t>
      </w:r>
      <w:proofErr w:type="spellStart"/>
      <w:r w:rsidR="000C0386" w:rsidRPr="00811DB3">
        <w:rPr>
          <w:rFonts w:ascii="Tahoma" w:hAnsi="Tahoma" w:cs="Tahoma"/>
          <w:color w:val="808080" w:themeColor="background1" w:themeShade="80"/>
          <w:sz w:val="20"/>
          <w:szCs w:val="20"/>
        </w:rPr>
        <w:t>Valutas</w:t>
      </w:r>
      <w:proofErr w:type="spellEnd"/>
      <w:r w:rsidR="000C0386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="000C0386" w:rsidRPr="00811DB3">
        <w:rPr>
          <w:rFonts w:ascii="Tahoma" w:hAnsi="Tahoma" w:cs="Tahoma"/>
          <w:color w:val="808080" w:themeColor="background1" w:themeShade="80"/>
          <w:sz w:val="20"/>
          <w:szCs w:val="20"/>
        </w:rPr>
        <w:t>mai</w:t>
      </w:r>
      <w:proofErr w:type="spellEnd"/>
      <w:r w:rsidR="000C0386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>ņ</w:t>
      </w:r>
      <w:proofErr w:type="spellStart"/>
      <w:r w:rsidR="000C0386" w:rsidRPr="00811DB3">
        <w:rPr>
          <w:rFonts w:ascii="Tahoma" w:hAnsi="Tahoma" w:cs="Tahoma"/>
          <w:color w:val="808080" w:themeColor="background1" w:themeShade="80"/>
          <w:sz w:val="20"/>
          <w:szCs w:val="20"/>
        </w:rPr>
        <w:t>a</w:t>
      </w:r>
      <w:proofErr w:type="spellEnd"/>
      <w:r w:rsidR="000C0386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>». «</w:t>
      </w:r>
      <w:proofErr w:type="spellStart"/>
      <w:r w:rsidR="000C0386" w:rsidRPr="00811DB3">
        <w:rPr>
          <w:rFonts w:ascii="Tahoma" w:hAnsi="Tahoma" w:cs="Tahoma"/>
          <w:color w:val="808080" w:themeColor="background1" w:themeShade="80"/>
          <w:sz w:val="20"/>
          <w:szCs w:val="20"/>
        </w:rPr>
        <w:t>Perk</w:t>
      </w:r>
      <w:proofErr w:type="spellEnd"/>
      <w:r w:rsidR="000C0386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» - покупка і </w:t>
      </w:r>
      <w:r w:rsidR="000C0386" w:rsidRPr="00811DB3">
        <w:rPr>
          <w:rFonts w:ascii="Tahoma" w:hAnsi="Tahoma" w:cs="Tahoma"/>
          <w:color w:val="808080" w:themeColor="background1" w:themeShade="80"/>
          <w:sz w:val="20"/>
          <w:szCs w:val="20"/>
        </w:rPr>
        <w:t>«</w:t>
      </w:r>
      <w:proofErr w:type="spellStart"/>
      <w:r w:rsidR="000C0386" w:rsidRPr="00811DB3">
        <w:rPr>
          <w:rFonts w:ascii="Tahoma" w:hAnsi="Tahoma" w:cs="Tahoma"/>
          <w:color w:val="808080" w:themeColor="background1" w:themeShade="80"/>
          <w:sz w:val="20"/>
          <w:szCs w:val="20"/>
        </w:rPr>
        <w:t>Pardod</w:t>
      </w:r>
      <w:proofErr w:type="spellEnd"/>
      <w:r w:rsidR="000C0386" w:rsidRPr="00811DB3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» </w:t>
      </w:r>
      <w:r w:rsidR="000C0386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- продаж. </w:t>
      </w:r>
      <w:r w:rsidR="000C0386" w:rsidRPr="00811DB3">
        <w:rPr>
          <w:rFonts w:ascii="Tahoma" w:eastAsia="Times New Roman" w:hAnsi="Tahoma" w:cs="Tahoma"/>
          <w:color w:val="808080" w:themeColor="background1" w:themeShade="80"/>
          <w:sz w:val="20"/>
          <w:szCs w:val="20"/>
          <w:lang w:val="uk-UA" w:eastAsia="ru-RU"/>
        </w:rPr>
        <w:t xml:space="preserve"> </w:t>
      </w:r>
      <w:proofErr w:type="spellStart"/>
      <w:r w:rsidR="00C34ADB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>Обменники</w:t>
      </w:r>
      <w:proofErr w:type="spellEnd"/>
      <w:r w:rsidR="00C34ADB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="00C34ADB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>можно</w:t>
      </w:r>
      <w:proofErr w:type="spellEnd"/>
      <w:r w:rsidR="00C34ADB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найти по </w:t>
      </w:r>
      <w:proofErr w:type="spellStart"/>
      <w:r w:rsidR="00C34ADB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>вывеске</w:t>
      </w:r>
      <w:proofErr w:type="spellEnd"/>
      <w:r w:rsidR="00C34ADB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«</w:t>
      </w:r>
      <w:proofErr w:type="spellStart"/>
      <w:r w:rsidR="00C34ADB" w:rsidRPr="00811DB3">
        <w:rPr>
          <w:rFonts w:ascii="Tahoma" w:hAnsi="Tahoma" w:cs="Tahoma"/>
          <w:color w:val="808080" w:themeColor="background1" w:themeShade="80"/>
          <w:sz w:val="20"/>
          <w:szCs w:val="20"/>
        </w:rPr>
        <w:t>Valutas</w:t>
      </w:r>
      <w:proofErr w:type="spellEnd"/>
      <w:r w:rsidR="00C34ADB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="00C34ADB" w:rsidRPr="00811DB3">
        <w:rPr>
          <w:rFonts w:ascii="Tahoma" w:hAnsi="Tahoma" w:cs="Tahoma"/>
          <w:color w:val="808080" w:themeColor="background1" w:themeShade="80"/>
          <w:sz w:val="20"/>
          <w:szCs w:val="20"/>
        </w:rPr>
        <w:t>mai</w:t>
      </w:r>
      <w:proofErr w:type="spellEnd"/>
      <w:r w:rsidR="00C34ADB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>ņ</w:t>
      </w:r>
      <w:proofErr w:type="spellStart"/>
      <w:r w:rsidR="00C34ADB" w:rsidRPr="00811DB3">
        <w:rPr>
          <w:rFonts w:ascii="Tahoma" w:hAnsi="Tahoma" w:cs="Tahoma"/>
          <w:color w:val="808080" w:themeColor="background1" w:themeShade="80"/>
          <w:sz w:val="20"/>
          <w:szCs w:val="20"/>
        </w:rPr>
        <w:t>a</w:t>
      </w:r>
      <w:proofErr w:type="spellEnd"/>
      <w:r w:rsidR="00C34ADB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». </w:t>
      </w:r>
      <w:r w:rsidR="00C34ADB" w:rsidRPr="00811DB3">
        <w:rPr>
          <w:rFonts w:ascii="Tahoma" w:hAnsi="Tahoma" w:cs="Tahoma"/>
          <w:color w:val="808080" w:themeColor="background1" w:themeShade="80"/>
          <w:sz w:val="20"/>
          <w:szCs w:val="20"/>
        </w:rPr>
        <w:t>«</w:t>
      </w:r>
      <w:proofErr w:type="spellStart"/>
      <w:r w:rsidR="00C34ADB" w:rsidRPr="00811DB3">
        <w:rPr>
          <w:rFonts w:ascii="Tahoma" w:hAnsi="Tahoma" w:cs="Tahoma"/>
          <w:color w:val="808080" w:themeColor="background1" w:themeShade="80"/>
          <w:sz w:val="20"/>
          <w:szCs w:val="20"/>
        </w:rPr>
        <w:t>Perk</w:t>
      </w:r>
      <w:proofErr w:type="spellEnd"/>
      <w:r w:rsidR="00C34ADB" w:rsidRPr="00811DB3">
        <w:rPr>
          <w:rFonts w:ascii="Tahoma" w:hAnsi="Tahoma" w:cs="Tahoma"/>
          <w:color w:val="808080" w:themeColor="background1" w:themeShade="80"/>
          <w:sz w:val="20"/>
          <w:szCs w:val="20"/>
        </w:rPr>
        <w:t>» - покупка и «</w:t>
      </w:r>
      <w:proofErr w:type="spellStart"/>
      <w:r w:rsidR="00C34ADB" w:rsidRPr="00811DB3">
        <w:rPr>
          <w:rFonts w:ascii="Tahoma" w:hAnsi="Tahoma" w:cs="Tahoma"/>
          <w:color w:val="808080" w:themeColor="background1" w:themeShade="80"/>
          <w:sz w:val="20"/>
          <w:szCs w:val="20"/>
        </w:rPr>
        <w:t>Pardod</w:t>
      </w:r>
      <w:proofErr w:type="spellEnd"/>
      <w:r w:rsidR="00C34ADB" w:rsidRPr="00811DB3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» - продажа. </w:t>
      </w:r>
      <w:r w:rsidR="003F1583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>У Латвії приймають як готівку, так і банківські карти. Майже в усіх кафе, ресторанах,магазинах, готелях, тощо, можливо провести безготівковий розрахунок., як виняток сувенірні лавки на вулиці, міський транспорт, маленькі магазинчики та деякі відділи на ринку</w:t>
      </w:r>
      <w:r w:rsidR="00C34ADB" w:rsidRPr="00811DB3">
        <w:rPr>
          <w:rFonts w:ascii="Tahoma" w:hAnsi="Tahoma" w:cs="Tahoma"/>
          <w:color w:val="808080" w:themeColor="background1" w:themeShade="80"/>
          <w:sz w:val="20"/>
          <w:szCs w:val="20"/>
        </w:rPr>
        <w:t>.</w:t>
      </w:r>
      <w:r w:rsidR="003F1583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Стандартна ставка ПДВ в Латвії становить 21% . </w:t>
      </w:r>
      <w:r w:rsidR="00C34ADB" w:rsidRPr="00811DB3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r w:rsidR="003F1583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Трохи меншим є </w:t>
      </w:r>
      <w:r w:rsidR="00811DB3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>відсоток</w:t>
      </w:r>
      <w:r w:rsidR="003F1583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для л</w:t>
      </w:r>
      <w:r w:rsidR="00811DB3" w:rsidRPr="00811DB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ікарських засобів, книжок, медичного обладнання та товарів для дітей. Він дорівнює 17%. </w:t>
      </w:r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Мінімальна сума покупок для отримання Такс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Фрі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в Латвії становить 44 євро. Чи входить магазин в систему Такс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Фрі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(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Tax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Free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) можна дізнатися по емблемі, часто наклеєною на вітринах або дверях. Якщо знака немає, запитайте у продавця про можливості оформлення Такс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Фрі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(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Tax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Free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). Можливо, саме в цьому магазині послуга не працює, але в мережі вона є. Потрібно дізнатися лише де, і підійти в певний магазин. Для того, щоб отримати повернення ПДВ в Латвії потрібно попросити у продавця виписати вам чек Такс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Фрі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(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Tax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Free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). На митниці вас можуть попросити пред'явити товари до огляду, щоб звірити номер на чеку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Tax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Free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з номером паперових ярликів на пакеті з покупками. Повернути суму Такс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Фрі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(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Tax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Free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) в Латвії можна готівкою або переказом на картку банку. При отриманні повернення готівкою може зніматися комісія. Для того, щоб отримати повернення на карту (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Visa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,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MasterCard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або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Amex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) потрібно після отримання відмітки митниці в формі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Tax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Free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вказати правильний номер чинної кредитної картки. Потім відправити форму, разом з оригіналом чека покупки, в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Premier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Tax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Free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. Після отримання форми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Tax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Free</w:t>
      </w:r>
      <w:proofErr w:type="spellEnd"/>
      <w:r w:rsidR="00811DB3" w:rsidRPr="00811DB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, завіреної митницею, повернення буде зарахований на вашу кредитну карту.</w:t>
      </w:r>
      <w:r w:rsidR="00C34ADB" w:rsidRPr="00811DB3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 </w:t>
      </w:r>
    </w:p>
    <w:p w:rsidR="00C34ADB" w:rsidRPr="00197829" w:rsidRDefault="00C34ADB" w:rsidP="00171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uk-UA" w:eastAsia="ru-RU"/>
        </w:rPr>
      </w:pPr>
      <w:r w:rsidRPr="00C34ADB">
        <w:rPr>
          <w:rFonts w:ascii="Tahoma" w:eastAsia="Times New Roman" w:hAnsi="Tahoma" w:cs="Tahoma"/>
          <w:b/>
          <w:color w:val="808080" w:themeColor="background1" w:themeShade="80"/>
          <w:sz w:val="20"/>
          <w:lang w:eastAsia="ru-RU"/>
        </w:rPr>
        <w:t>Т</w:t>
      </w:r>
      <w:r w:rsidR="00197829">
        <w:rPr>
          <w:rFonts w:ascii="Tahoma" w:eastAsia="Times New Roman" w:hAnsi="Tahoma" w:cs="Tahoma"/>
          <w:b/>
          <w:color w:val="808080" w:themeColor="background1" w:themeShade="80"/>
          <w:sz w:val="20"/>
          <w:lang w:val="uk-UA" w:eastAsia="ru-RU"/>
        </w:rPr>
        <w:t>ЕЛЕФОННІ ДЗВІНКИ</w:t>
      </w:r>
    </w:p>
    <w:p w:rsidR="00171D0F" w:rsidRDefault="00197829" w:rsidP="00171D0F">
      <w:pPr>
        <w:spacing w:before="100" w:beforeAutospacing="1" w:after="100" w:afterAutospacing="1" w:line="240" w:lineRule="auto"/>
        <w:jc w:val="both"/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</w:pPr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Місцеві, і міжміські дзвінки вимагають використання міжміського коду перед номером абонента. З України зі стаціонарного телефону дзвонити: 0-0-371- &lt;код міста&gt; - &lt;номер телефону&gt;</w:t>
      </w:r>
      <w:r w:rsidRPr="00197829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0 - вихід на </w:t>
      </w:r>
      <w:r w:rsidR="00171D0F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між місто</w:t>
      </w:r>
    </w:p>
    <w:p w:rsidR="00171D0F" w:rsidRDefault="00197829" w:rsidP="00171D0F">
      <w:pPr>
        <w:spacing w:before="100" w:beforeAutospacing="1" w:after="100" w:afterAutospacing="1" w:line="240" w:lineRule="auto"/>
        <w:jc w:val="both"/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</w:pPr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0 - вихід на міжнародну лінію</w:t>
      </w:r>
    </w:p>
    <w:p w:rsidR="00171D0F" w:rsidRDefault="00197829" w:rsidP="00171D0F">
      <w:pPr>
        <w:spacing w:before="100" w:beforeAutospacing="1" w:after="100" w:afterAutospacing="1" w:line="240" w:lineRule="auto"/>
        <w:jc w:val="both"/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</w:pPr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371 - міжнародний телефонний код Латвії</w:t>
      </w:r>
    </w:p>
    <w:p w:rsidR="00171D0F" w:rsidRPr="00171D0F" w:rsidRDefault="00197829" w:rsidP="00171D0F">
      <w:pPr>
        <w:spacing w:before="100" w:beforeAutospacing="1" w:after="100" w:afterAutospacing="1" w:line="240" w:lineRule="auto"/>
        <w:jc w:val="both"/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</w:pPr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З України з мобільного телефону дзвонити: + 371- &lt;код міста&gt; - &lt;номер телефону&gt;</w:t>
      </w:r>
    </w:p>
    <w:p w:rsidR="00C34ADB" w:rsidRPr="00197829" w:rsidRDefault="00197829" w:rsidP="00171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uk-UA" w:eastAsia="ru-RU"/>
        </w:rPr>
      </w:pPr>
      <w:r>
        <w:rPr>
          <w:rFonts w:ascii="Tahoma" w:eastAsia="Times New Roman" w:hAnsi="Tahoma" w:cs="Tahoma"/>
          <w:b/>
          <w:color w:val="808080" w:themeColor="background1" w:themeShade="80"/>
          <w:sz w:val="20"/>
          <w:lang w:val="uk-UA" w:eastAsia="ru-RU"/>
        </w:rPr>
        <w:t>ТРАНСПОРТ</w:t>
      </w:r>
    </w:p>
    <w:p w:rsidR="00171D0F" w:rsidRDefault="00197829" w:rsidP="00171D0F">
      <w:pPr>
        <w:jc w:val="both"/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</w:pPr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Латвія не може похвалитися мережею автобанів, в країні немає жодної дороги </w:t>
      </w:r>
      <w:r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яка б мала</w:t>
      </w:r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статус автомагістралі. Більшість доріг, що зв'язують основні міста Латвії, мають по одній смузі в кожну сторону, де для обгону треба виїжджати «на зустрічну</w:t>
      </w:r>
      <w:r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смугу</w:t>
      </w:r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». </w:t>
      </w:r>
      <w:r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Швидкісне обмеження  </w:t>
      </w:r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- 90 км / год. Хороша траса веде з Риги в </w:t>
      </w:r>
      <w:proofErr w:type="spellStart"/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Ю</w:t>
      </w:r>
      <w:r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рмалу</w:t>
      </w:r>
      <w:proofErr w:type="spellEnd"/>
      <w:r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(по три смуги в кожну сторону, відсутність світлофорів, швидкість до 100 км / </w:t>
      </w:r>
      <w:proofErr w:type="spellStart"/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год</w:t>
      </w:r>
      <w:proofErr w:type="spellEnd"/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), у </w:t>
      </w:r>
      <w:proofErr w:type="spellStart"/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Сигулду</w:t>
      </w:r>
      <w:proofErr w:type="spellEnd"/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(по дві смуги в кожну сторону), в </w:t>
      </w:r>
      <w:proofErr w:type="spellStart"/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Огре</w:t>
      </w:r>
      <w:proofErr w:type="spellEnd"/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і 20 км перед Даугавпілс</w:t>
      </w:r>
      <w:r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ом</w:t>
      </w:r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.</w:t>
      </w:r>
      <w:r w:rsidRPr="00197829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197829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Автобус - найпоширеніший і популярний вид транспорту в Латвії. Автобусне сполучення є з більшістю населених пунктів по республіці, не рахуючи транзитних і міжнародних рейсів.</w:t>
      </w:r>
      <w:r w:rsidRPr="00197829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Всі маршрути автобусів по Латвії починаються від Ризького автовокзалу (вул. </w:t>
      </w:r>
      <w:proofErr w:type="spellStart"/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Прагас</w:t>
      </w:r>
      <w:proofErr w:type="spellEnd"/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, 1).</w:t>
      </w:r>
      <w:r w:rsidRPr="00197829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Зверніть увагу: в </w:t>
      </w:r>
      <w:proofErr w:type="spellStart"/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Юрмалу</w:t>
      </w:r>
      <w:proofErr w:type="spellEnd"/>
      <w:r w:rsidRPr="0019782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курсують тільки маршрутні таксі.</w:t>
      </w:r>
      <w:r>
        <w:rPr>
          <w:rStyle w:val="tlid-translation"/>
          <w:lang w:val="uk-UA"/>
        </w:rPr>
        <w:br/>
      </w:r>
      <w:r w:rsidR="00FF1B7D" w:rsidRPr="00FF1B7D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br/>
      </w:r>
      <w:r w:rsidR="009F3609"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lastRenderedPageBreak/>
        <w:t>У Ризі є всі основні види громадського транспорту, крім метро.</w:t>
      </w:r>
      <w:r w:rsidR="009F3609" w:rsidRPr="009F3609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="009F3609"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Головні кінцеві зупинки: навпроти Центрального вокзалу, біля центрального ринку і біля Кафедрального собору (недалеко від висотки </w:t>
      </w:r>
      <w:proofErr w:type="spellStart"/>
      <w:r w:rsidR="009F3609"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готел</w:t>
      </w:r>
      <w:r w:rsid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я</w:t>
      </w:r>
      <w:proofErr w:type="spellEnd"/>
      <w:r w:rsidR="009F3609"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Латвія).</w:t>
      </w:r>
      <w:r w:rsidR="009F3609" w:rsidRPr="009F3609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="009F3609"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З весни 2009 року в Ризі введен</w:t>
      </w:r>
      <w:r w:rsid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о</w:t>
      </w:r>
      <w:r w:rsidR="009F3609"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єдин</w:t>
      </w:r>
      <w:r w:rsid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ий</w:t>
      </w:r>
      <w:r w:rsidR="009F3609"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електронн</w:t>
      </w:r>
      <w:r w:rsid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ий квиток</w:t>
      </w:r>
      <w:r w:rsidR="009F3609"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для </w:t>
      </w:r>
      <w:r w:rsid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проїзду</w:t>
      </w:r>
      <w:r w:rsidR="009F3609"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в міському транспорті. Придбати їх можна на кінцевих зупинках, в квиткових касах на зупинках, а також в кіосках </w:t>
      </w:r>
      <w:proofErr w:type="spellStart"/>
      <w:r w:rsidR="009F3609"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Narvesen</w:t>
      </w:r>
      <w:proofErr w:type="spellEnd"/>
      <w:r w:rsidR="009F3609"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, </w:t>
      </w:r>
      <w:proofErr w:type="spellStart"/>
      <w:r w:rsidR="009F3609"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Preses</w:t>
      </w:r>
      <w:proofErr w:type="spellEnd"/>
      <w:r w:rsidR="009F3609"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="009F3609"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apvieniba</w:t>
      </w:r>
      <w:proofErr w:type="spellEnd"/>
      <w:r w:rsidR="009F3609"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і </w:t>
      </w:r>
      <w:proofErr w:type="spellStart"/>
      <w:r w:rsidR="009F3609"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Plus</w:t>
      </w:r>
      <w:proofErr w:type="spellEnd"/>
      <w:r w:rsidR="009F3609"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="009F3609"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Punkts.</w:t>
      </w:r>
      <w:proofErr w:type="spellEnd"/>
    </w:p>
    <w:p w:rsidR="00FF1B7D" w:rsidRDefault="009F3609" w:rsidP="00171D0F">
      <w:pPr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val="uk-UA" w:eastAsia="ru-RU"/>
        </w:rPr>
      </w:pPr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При посадці в транспорт слід піднести електронний квиток до </w:t>
      </w:r>
      <w:proofErr w:type="spellStart"/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валідатора</w:t>
      </w:r>
      <w:proofErr w:type="spellEnd"/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(пристрій жовтого кольору, розташоване в салоні), повинен з'явитися зелений сигнал. Після цього поїздка вважається оплаченою.</w:t>
      </w:r>
      <w:r w:rsidRPr="009F3609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Крім того, квиток можна придбати у водія.</w:t>
      </w:r>
    </w:p>
    <w:p w:rsidR="00171D0F" w:rsidRPr="00171D0F" w:rsidRDefault="00171D0F" w:rsidP="00171D0F">
      <w:pPr>
        <w:jc w:val="both"/>
        <w:rPr>
          <w:rFonts w:ascii="Tahoma" w:eastAsia="Times New Roman" w:hAnsi="Tahoma" w:cs="Tahoma"/>
          <w:b/>
          <w:bCs/>
          <w:color w:val="808080" w:themeColor="background1" w:themeShade="80"/>
          <w:sz w:val="20"/>
          <w:szCs w:val="20"/>
          <w:lang w:val="uk-UA" w:eastAsia="ru-RU"/>
        </w:rPr>
      </w:pPr>
    </w:p>
    <w:p w:rsidR="00C34ADB" w:rsidRPr="009F3609" w:rsidRDefault="00C34ADB" w:rsidP="00171D0F">
      <w:pPr>
        <w:jc w:val="both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36"/>
          <w:szCs w:val="36"/>
          <w:lang w:val="uk-UA" w:eastAsia="ru-RU"/>
        </w:rPr>
      </w:pPr>
      <w:r w:rsidRPr="00C34ADB">
        <w:rPr>
          <w:rFonts w:ascii="Tahoma" w:eastAsia="Times New Roman" w:hAnsi="Tahoma" w:cs="Tahoma"/>
          <w:b/>
          <w:bCs/>
          <w:color w:val="808080" w:themeColor="background1" w:themeShade="80"/>
          <w:sz w:val="20"/>
          <w:lang w:eastAsia="ru-RU"/>
        </w:rPr>
        <w:t>ПЛЯЖ</w:t>
      </w:r>
      <w:r w:rsidR="009F3609">
        <w:rPr>
          <w:rFonts w:ascii="Tahoma" w:eastAsia="Times New Roman" w:hAnsi="Tahoma" w:cs="Tahoma"/>
          <w:b/>
          <w:bCs/>
          <w:color w:val="808080" w:themeColor="background1" w:themeShade="80"/>
          <w:sz w:val="20"/>
          <w:lang w:val="uk-UA" w:eastAsia="ru-RU"/>
        </w:rPr>
        <w:t>І</w:t>
      </w:r>
    </w:p>
    <w:p w:rsidR="009F3609" w:rsidRPr="009F3609" w:rsidRDefault="009F3609" w:rsidP="00171D0F">
      <w:pPr>
        <w:spacing w:before="100" w:beforeAutospacing="1" w:after="100" w:afterAutospacing="1" w:line="240" w:lineRule="auto"/>
        <w:jc w:val="both"/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</w:pPr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Пляжі в </w:t>
      </w:r>
      <w:proofErr w:type="spellStart"/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Юрмалі</w:t>
      </w:r>
      <w:proofErr w:type="spellEnd"/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щорічно удостоюються права підняти </w:t>
      </w:r>
      <w:r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блакитний</w:t>
      </w:r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прапор - символ відповідності європейським стандартам якості і чистоти. Пляжі широкі (приблизно 150-200 м), з оксамитовим, місцями - золотистим, місцями - білим кварцовим піском.</w:t>
      </w:r>
    </w:p>
    <w:p w:rsidR="00FF1B7D" w:rsidRPr="009F3609" w:rsidRDefault="00C34ADB" w:rsidP="00171D0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val="uk-UA" w:eastAsia="ru-RU"/>
        </w:rPr>
      </w:pPr>
      <w:r w:rsidRPr="009F3609">
        <w:rPr>
          <w:rFonts w:ascii="Tahoma" w:eastAsia="Times New Roman" w:hAnsi="Tahoma" w:cs="Tahoma"/>
          <w:b/>
          <w:caps/>
          <w:color w:val="808080" w:themeColor="background1" w:themeShade="80"/>
          <w:sz w:val="20"/>
          <w:lang w:val="uk-UA" w:eastAsia="ru-RU"/>
        </w:rPr>
        <w:t>такс</w:t>
      </w:r>
      <w:r w:rsidR="009F3609">
        <w:rPr>
          <w:rFonts w:ascii="Tahoma" w:eastAsia="Times New Roman" w:hAnsi="Tahoma" w:cs="Tahoma"/>
          <w:b/>
          <w:caps/>
          <w:color w:val="808080" w:themeColor="background1" w:themeShade="80"/>
          <w:sz w:val="20"/>
          <w:lang w:val="uk-UA" w:eastAsia="ru-RU"/>
        </w:rPr>
        <w:t>І</w:t>
      </w:r>
      <w:r w:rsidRPr="009F3609">
        <w:rPr>
          <w:rFonts w:ascii="Tahoma" w:eastAsia="Times New Roman" w:hAnsi="Tahoma" w:cs="Tahoma"/>
          <w:color w:val="808080" w:themeColor="background1" w:themeShade="80"/>
          <w:sz w:val="20"/>
          <w:szCs w:val="20"/>
          <w:lang w:val="uk-UA" w:eastAsia="ru-RU"/>
        </w:rPr>
        <w:t xml:space="preserve"> </w:t>
      </w:r>
    </w:p>
    <w:p w:rsidR="009F3609" w:rsidRPr="009F3609" w:rsidRDefault="009F3609" w:rsidP="00171D0F">
      <w:pPr>
        <w:spacing w:before="100" w:beforeAutospacing="1" w:after="100" w:afterAutospacing="1" w:line="240" w:lineRule="auto"/>
        <w:jc w:val="both"/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</w:pPr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В одній тільки Ризі діє кілька десятків таксомоторних парків. Вони є також в кожному великому місті країни. Однак всі вони повинні дотримуватися загальні правила надання послуг. Виклик таксі за номером телефону. У Латвії діє єдина довідкова служба таксі - (371) 88 - 80. Крім цього у кожної фірми є власний номер гарячої лінії для замовлення авто. Вирішивши замовити таксі в Латвії по телефону, вам доведеться почекати авто приблизно 15-20 хвилин після розмови з оператором. Оплата замовлення можлива готівкою або банківською картою. Якщо ви хочете розрахуватися кредитною або дебетовою карткою, в момент замовлення поцікавтеся, чи буде у водія в наявності термінал для здійснення платежу. При оплаті послуг з латвійським законам водій зобов'язаний видати пасажиру касовий чек. Замовлення авто через додаток. Насправді таких міжнародних </w:t>
      </w:r>
      <w:proofErr w:type="spellStart"/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інтернет-сервісів</w:t>
      </w:r>
      <w:proofErr w:type="spellEnd"/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можна назвати кілька: </w:t>
      </w:r>
      <w:proofErr w:type="spellStart"/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Uber</w:t>
      </w:r>
      <w:proofErr w:type="spellEnd"/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, </w:t>
      </w:r>
      <w:proofErr w:type="spellStart"/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Fly</w:t>
      </w:r>
      <w:proofErr w:type="spellEnd"/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Taxi</w:t>
      </w:r>
      <w:proofErr w:type="spellEnd"/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, </w:t>
      </w:r>
      <w:proofErr w:type="spellStart"/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Taxify</w:t>
      </w:r>
      <w:proofErr w:type="spellEnd"/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. Крім того, набирає популярність </w:t>
      </w:r>
      <w:proofErr w:type="spellStart"/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ClickTaxi</w:t>
      </w:r>
      <w:proofErr w:type="spellEnd"/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LV. Цей додаток дозволяє не просто зробити замовлення таксі </w:t>
      </w:r>
      <w:proofErr w:type="spellStart"/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онлайн</w:t>
      </w:r>
      <w:proofErr w:type="spellEnd"/>
      <w:r w:rsidRPr="009F3609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, але і вибрати бажану фірму, ознайомитися з вартістю поїздки і побачити список найближчих до вас вільних машин. В основі роботи сервісу - GPS-навігація.</w:t>
      </w:r>
    </w:p>
    <w:p w:rsidR="00C34ADB" w:rsidRPr="00B83CA6" w:rsidRDefault="00B83CA6" w:rsidP="00171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uk-UA" w:eastAsia="ru-RU"/>
        </w:rPr>
      </w:pPr>
      <w:r>
        <w:rPr>
          <w:rFonts w:ascii="Tahoma" w:eastAsia="Times New Roman" w:hAnsi="Tahoma" w:cs="Tahoma"/>
          <w:b/>
          <w:color w:val="808080" w:themeColor="background1" w:themeShade="80"/>
          <w:sz w:val="20"/>
          <w:lang w:val="uk-UA" w:eastAsia="ru-RU"/>
        </w:rPr>
        <w:t>ХАРЧУВАННЯ І РЕСТОРАНИ</w:t>
      </w:r>
    </w:p>
    <w:p w:rsidR="00171D0F" w:rsidRDefault="00B83CA6" w:rsidP="00171D0F">
      <w:pPr>
        <w:spacing w:before="100" w:beforeAutospacing="1" w:after="100" w:afterAutospacing="1" w:line="240" w:lineRule="auto"/>
        <w:jc w:val="both"/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</w:pPr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Практично на кожному кроці в Ризі можна зустріти ресторан або кафе, в меню як</w:t>
      </w:r>
      <w:r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их</w:t>
      </w:r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r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присутні страви Латвійської кухні </w:t>
      </w:r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. В одних закладах дотримуються традиційних рецептів, в інших віддають перевагу сучасним варіац</w:t>
      </w:r>
      <w:r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іям</w:t>
      </w:r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класичних страв. Приємною особливістю ризьких ресторанів є те, що вартість вечері в хорошому місці буде нижче, ніж в інших європейських столицях. Більшість закладів, в яких можна замовити традиційні латиські страви, розташовані в районі Старого міста та прилеглих до нього околиць.</w:t>
      </w:r>
    </w:p>
    <w:p w:rsidR="00B83CA6" w:rsidRPr="00B83CA6" w:rsidRDefault="00B83CA6" w:rsidP="00171D0F">
      <w:pPr>
        <w:spacing w:before="100" w:beforeAutospacing="1" w:after="100" w:afterAutospacing="1" w:line="240" w:lineRule="auto"/>
        <w:jc w:val="both"/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</w:pPr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У Ризі є і недорогі ресторани, наприклад, заклади мережі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Lido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-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Alus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Sēta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з латиської кухнею і домашнім пивом (середній рахунок - від 10 до 25 EUR). Серед кращих кафе Риги - мережа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Double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Coffee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(близько 5 EUR за другі страви),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Ala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(16 сортів місцевого пива і фрикадельки по 3.5 EUR), бальзам-бар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Black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Magic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(найкращу каву з ризьким бальзамом від 2.20 EUR, глазуровані в бальзамі мигдаль і сливи, плюс трюфелі ручної роботи і кекси з цукатами). Ціни в таких кафе Риги демократичні, а інтер'єри розташовують до душевних бесід.</w:t>
      </w:r>
    </w:p>
    <w:p w:rsidR="00C34ADB" w:rsidRPr="00B83CA6" w:rsidRDefault="00C34ADB" w:rsidP="00171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uk-UA" w:eastAsia="ru-RU"/>
        </w:rPr>
      </w:pPr>
      <w:r w:rsidRPr="00C34ADB">
        <w:rPr>
          <w:rFonts w:ascii="Tahoma" w:eastAsia="Times New Roman" w:hAnsi="Tahoma" w:cs="Tahoma"/>
          <w:b/>
          <w:color w:val="808080" w:themeColor="background1" w:themeShade="80"/>
          <w:sz w:val="20"/>
          <w:lang w:eastAsia="ru-RU"/>
        </w:rPr>
        <w:t>М</w:t>
      </w:r>
      <w:r w:rsidR="00B83CA6">
        <w:rPr>
          <w:rFonts w:ascii="Tahoma" w:eastAsia="Times New Roman" w:hAnsi="Tahoma" w:cs="Tahoma"/>
          <w:b/>
          <w:color w:val="808080" w:themeColor="background1" w:themeShade="80"/>
          <w:sz w:val="20"/>
          <w:lang w:val="uk-UA" w:eastAsia="ru-RU"/>
        </w:rPr>
        <w:t>АГАЗИНИ</w:t>
      </w:r>
    </w:p>
    <w:p w:rsidR="00171D0F" w:rsidRDefault="00B83CA6" w:rsidP="00171D0F">
      <w:pPr>
        <w:spacing w:before="100" w:beforeAutospacing="1" w:after="100" w:afterAutospacing="1" w:line="240" w:lineRule="auto"/>
        <w:jc w:val="both"/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</w:pPr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Рекомендуємо почати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шопінг-тур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по Ризі з центральних районів міста. Тут знаходяться чотири торговельні центри:</w:t>
      </w:r>
      <w:r w:rsidRPr="00B83CA6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Origo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(з'єднується з залізничним вокзалом). Тут багато недорогих магазинів одягу, взуття та </w:t>
      </w:r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lastRenderedPageBreak/>
        <w:t>парфумерії (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Terranova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,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Emeralda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,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Douglas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,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Drogas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,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Top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Shop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,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аутлет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Adidas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,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Lacoste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і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Nike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). Працює з 10:00 до 21:00.</w:t>
      </w:r>
      <w:r w:rsidRPr="00B83CA6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Між </w:t>
      </w:r>
      <w:proofErr w:type="spellStart"/>
      <w:r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авто-</w:t>
      </w:r>
      <w:proofErr w:type="spellEnd"/>
      <w:r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і ж/</w:t>
      </w:r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д вокзалами знаходиться 4-поверховий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Stockmann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: продукти і косметику можна знайти на першому поверсі, весь другий поверх відданий магазинах чоловічого одягу, на третьому - жіночі і дитячі речі, на четвертому - товари для будинку. Діапазон брендів широкий - від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Сalvin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Klein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,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Armani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і DKNY до невеликих латиських марок.</w:t>
      </w:r>
      <w:r w:rsidRPr="00B83CA6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Galerija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Centrs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- найстаріший торговельний центр в Ризі, що включив в себе більше 140 магазинів (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tax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free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). Відкрито з 10:00 до 21:00.</w:t>
      </w:r>
      <w:r w:rsidRPr="00B83CA6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Galleria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Riga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- найновіший і один з найбільших торгових центрів Риги (8 поверхів). Крім магазинів одягу, на 7-му та 8-му поверхах центру розташовані ресторани і тераса з катком.</w:t>
      </w:r>
      <w:r w:rsidRPr="00B83CA6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У центрі міста можна знайти багато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брендових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бутіків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на вулицях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Тербатас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(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Zara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,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Paviljons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, взуттєві магазини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Euroskor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,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Alexandra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),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Брівібас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, вальний (брендові магазини одягу, взуття, ювелірних прикрас),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Калькю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. У цьому ж районі багато стокових магазинів і мережі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BestSecond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. Мережеві магазинів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Boheme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,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Kolonna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відомі розпродажами дорогої косметики, а також продукції латиського бренду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Dzintar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.</w:t>
      </w:r>
      <w:r w:rsidRPr="00B83CA6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Найбільші локації для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шопінгу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в Ризі, якщо вірити відгукам туристів, знаходяться на околицях:</w:t>
      </w:r>
      <w:r w:rsidRPr="00B83CA6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Alfa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- по дорозі в Таллінн;</w:t>
      </w:r>
    </w:p>
    <w:p w:rsidR="00C34ADB" w:rsidRPr="00B83CA6" w:rsidRDefault="00B83CA6" w:rsidP="00171D0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Spice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і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Spice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Home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- по дорозі в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Юрмалу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(більше 150 магазинів і дитяче містечко Лідо);</w:t>
      </w:r>
      <w:r w:rsidRPr="00B83CA6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Domina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Shopping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- біля мосту ВЕФ (160 магазинів);</w:t>
      </w:r>
      <w:r w:rsidRPr="00B83CA6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Mols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- поруч з комплексом «Лідо» (більше 130 магазинів).</w:t>
      </w:r>
      <w:r w:rsidRPr="00B83CA6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У Ризі сезони розпродажів починаються в кінці грудня (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ziemas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izpārdošana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) і влітку (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vasaras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izpārdošana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) перед святом Ліго в червні. Тривають 1-1,5 місяці. Крім того, всі торгові центри постійно проводять акції і розпродажі, про що заздалегідь оголошують на своїх сайтах.</w:t>
      </w:r>
      <w:r w:rsidRPr="00B83CA6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Майже в кожному ризькому ТЦ відкриті продуктові супермаркети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Maxima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,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Rimi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або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Prisma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. Ще одна особливість місцевого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шопінгу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- відсутність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аутлетов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під Ригою. Все </w:t>
      </w:r>
      <w:proofErr w:type="spellStart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аутлет</w:t>
      </w:r>
      <w:proofErr w:type="spellEnd"/>
      <w:r w:rsidRPr="00B83CA6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знаходяться в Ризі, при торгових центрах.</w:t>
      </w:r>
      <w:r w:rsidR="00C34ADB" w:rsidRPr="00B83CA6">
        <w:rPr>
          <w:rFonts w:ascii="Tahoma" w:eastAsia="Times New Roman" w:hAnsi="Tahoma" w:cs="Tahoma"/>
          <w:b/>
          <w:color w:val="808080" w:themeColor="background1" w:themeShade="80"/>
          <w:sz w:val="20"/>
          <w:szCs w:val="20"/>
          <w:lang w:eastAsia="ru-RU"/>
        </w:rPr>
        <w:t> </w:t>
      </w:r>
    </w:p>
    <w:p w:rsidR="00C34ADB" w:rsidRPr="00474EE3" w:rsidRDefault="00C34ADB" w:rsidP="00171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uk-UA" w:eastAsia="ru-RU"/>
        </w:rPr>
      </w:pPr>
      <w:r w:rsidRPr="00722543">
        <w:rPr>
          <w:rFonts w:ascii="Tahoma" w:eastAsia="Times New Roman" w:hAnsi="Tahoma" w:cs="Tahoma"/>
          <w:b/>
          <w:color w:val="808080" w:themeColor="background1" w:themeShade="80"/>
          <w:sz w:val="20"/>
          <w:lang w:eastAsia="ru-RU"/>
        </w:rPr>
        <w:t>БЕЗ</w:t>
      </w:r>
      <w:r w:rsidR="00474EE3">
        <w:rPr>
          <w:rFonts w:ascii="Tahoma" w:eastAsia="Times New Roman" w:hAnsi="Tahoma" w:cs="Tahoma"/>
          <w:b/>
          <w:color w:val="808080" w:themeColor="background1" w:themeShade="80"/>
          <w:sz w:val="20"/>
          <w:lang w:val="uk-UA" w:eastAsia="ru-RU"/>
        </w:rPr>
        <w:t>ПЕКА</w:t>
      </w:r>
    </w:p>
    <w:p w:rsidR="00171D0F" w:rsidRDefault="00474EE3" w:rsidP="00171D0F">
      <w:pPr>
        <w:pStyle w:val="a5"/>
        <w:jc w:val="both"/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</w:pPr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Злочинність в Латвії досить низька, але за своєю сумкою і гаманцем бажано дивитися уважніше: в громадському транспорті (особливо на маршруті 15-го тролейбуса), в районі центрального ринку, в віддаленому районі центру - </w:t>
      </w:r>
      <w:proofErr w:type="spellStart"/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Грізінькалнсе</w:t>
      </w:r>
      <w:proofErr w:type="spellEnd"/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(зокрема на вулиці </w:t>
      </w:r>
      <w:proofErr w:type="spellStart"/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Пернавас</w:t>
      </w:r>
      <w:proofErr w:type="spellEnd"/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), на </w:t>
      </w:r>
      <w:proofErr w:type="spellStart"/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Маскачке</w:t>
      </w:r>
      <w:proofErr w:type="spellEnd"/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 (московський форштадт).</w:t>
      </w:r>
    </w:p>
    <w:p w:rsidR="00171D0F" w:rsidRDefault="00474EE3" w:rsidP="00171D0F">
      <w:pPr>
        <w:pStyle w:val="a5"/>
        <w:jc w:val="both"/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</w:pPr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Загалом в Ризі досить безпечно. За безпекою стежать офіційні служби, Старе місто оснащений великою кількістю відеокамер.</w:t>
      </w:r>
      <w:r w:rsidRPr="00474EE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Якщо ви раптом стали жертвою злочину, за допомогою звертайтесь за телефоном 112 - виклик безкоштовний.</w:t>
      </w:r>
    </w:p>
    <w:p w:rsidR="00474EE3" w:rsidRPr="00474EE3" w:rsidRDefault="00474EE3" w:rsidP="00171D0F">
      <w:pPr>
        <w:pStyle w:val="a5"/>
        <w:jc w:val="both"/>
        <w:rPr>
          <w:rStyle w:val="tlid-translation"/>
          <w:rFonts w:ascii="Tahoma" w:hAnsi="Tahoma" w:cs="Tahoma"/>
          <w:b/>
          <w:color w:val="808080" w:themeColor="background1" w:themeShade="80"/>
          <w:sz w:val="20"/>
          <w:szCs w:val="20"/>
          <w:lang w:val="uk-UA"/>
        </w:rPr>
      </w:pPr>
      <w:r w:rsidRPr="00474EE3">
        <w:rPr>
          <w:rStyle w:val="tlid-translation"/>
          <w:rFonts w:ascii="Tahoma" w:hAnsi="Tahoma" w:cs="Tahoma"/>
          <w:b/>
          <w:color w:val="808080" w:themeColor="background1" w:themeShade="80"/>
          <w:sz w:val="20"/>
          <w:szCs w:val="20"/>
          <w:lang w:val="uk-UA"/>
        </w:rPr>
        <w:t>ПРАВИЛА ПЕРЕВЕЗЕННЯ ТОВАРУ В РІЧНИЙ ПОКЛАЖІ</w:t>
      </w:r>
    </w:p>
    <w:p w:rsidR="00474EE3" w:rsidRPr="00474EE3" w:rsidRDefault="00474EE3" w:rsidP="00171D0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val="uk-UA" w:eastAsia="ru-RU"/>
        </w:rPr>
      </w:pPr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У ручній поклажі дозволяється перевозити в цілому один літр рідини і мас (гелі, креми, губна помада, туш для вій, сир і т.д.), причому обсяг кожної ємності не повинен перевищувати 100 </w:t>
      </w:r>
      <w:proofErr w:type="spellStart"/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мл</w:t>
      </w:r>
      <w:proofErr w:type="spellEnd"/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. Рідини і маси, обсяг яких перевищує 100 </w:t>
      </w:r>
      <w:proofErr w:type="spellStart"/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мл</w:t>
      </w:r>
      <w:proofErr w:type="spellEnd"/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, перевозяться виключно в багажному відділенні. Ліки дозволяється перевозити в ручній поклажі тільки при наявності рецепта лікаря. Як і раніше, в ручній поклажі не дозволяється перевозити гострі, колючі та ріжучі предмети.</w:t>
      </w:r>
      <w:r w:rsidR="00C34ADB" w:rsidRPr="00474EE3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 </w:t>
      </w:r>
    </w:p>
    <w:p w:rsidR="00474EE3" w:rsidRPr="00474EE3" w:rsidRDefault="00474EE3" w:rsidP="00C34ADB">
      <w:pPr>
        <w:spacing w:before="100" w:beforeAutospacing="1" w:after="100" w:afterAutospacing="1" w:line="240" w:lineRule="auto"/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</w:pPr>
      <w:r w:rsidRPr="00474EE3">
        <w:rPr>
          <w:rStyle w:val="tlid-translation"/>
          <w:rFonts w:ascii="Tahoma" w:hAnsi="Tahoma" w:cs="Tahoma"/>
          <w:b/>
          <w:color w:val="808080" w:themeColor="background1" w:themeShade="80"/>
          <w:sz w:val="20"/>
          <w:szCs w:val="20"/>
          <w:lang w:val="uk-UA"/>
        </w:rPr>
        <w:t>ПОСОЛЬСТВО УКРАЇНИ В ЛАТВІЙСЬК</w:t>
      </w:r>
      <w:r>
        <w:rPr>
          <w:rStyle w:val="tlid-translation"/>
          <w:rFonts w:ascii="Tahoma" w:hAnsi="Tahoma" w:cs="Tahoma"/>
          <w:b/>
          <w:color w:val="808080" w:themeColor="background1" w:themeShade="80"/>
          <w:sz w:val="20"/>
          <w:szCs w:val="20"/>
          <w:lang w:val="uk-UA"/>
        </w:rPr>
        <w:t>ІЙ</w:t>
      </w:r>
      <w:r w:rsidRPr="00474EE3">
        <w:rPr>
          <w:rStyle w:val="tlid-translation"/>
          <w:rFonts w:ascii="Tahoma" w:hAnsi="Tahoma" w:cs="Tahoma"/>
          <w:b/>
          <w:color w:val="808080" w:themeColor="background1" w:themeShade="80"/>
          <w:sz w:val="20"/>
          <w:szCs w:val="20"/>
          <w:lang w:val="uk-UA"/>
        </w:rPr>
        <w:t xml:space="preserve"> РЕСПУБЛІЦІ</w:t>
      </w:r>
      <w:r w:rsidRPr="00474EE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Адреса:</w:t>
      </w:r>
      <w:r w:rsidRPr="00474EE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LV-1010, Латвія, м. Рига, </w:t>
      </w:r>
      <w:proofErr w:type="spellStart"/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бул</w:t>
      </w:r>
      <w:proofErr w:type="spellEnd"/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 xml:space="preserve">. </w:t>
      </w:r>
      <w:proofErr w:type="spellStart"/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Калпака</w:t>
      </w:r>
      <w:proofErr w:type="spellEnd"/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, 3</w:t>
      </w:r>
      <w:r w:rsidRPr="00474EE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телефон:</w:t>
      </w:r>
      <w:r w:rsidRPr="00474EE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+ 371-67-24-30-82</w:t>
      </w:r>
      <w:r w:rsidRPr="00474EE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консульські питання</w:t>
      </w:r>
      <w:r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:</w:t>
      </w:r>
      <w:r w:rsidRPr="00474EE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371-67-33-29-56</w:t>
      </w:r>
      <w:r w:rsidRPr="00474EE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факс:</w:t>
      </w:r>
      <w:r w:rsidRPr="00474EE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+ 371-67-32-55-83</w:t>
      </w:r>
      <w:r w:rsidRPr="00474EE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E-</w:t>
      </w:r>
      <w:proofErr w:type="spellStart"/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mail</w:t>
      </w:r>
      <w:proofErr w:type="spellEnd"/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:</w:t>
      </w:r>
      <w:r w:rsidRPr="00474EE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emb_lv@mfa.gov.ua</w:t>
      </w:r>
      <w:r w:rsidRPr="00474EE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lastRenderedPageBreak/>
        <w:t>Графік роботи:</w:t>
      </w:r>
      <w:r w:rsidRPr="00474EE3">
        <w:rPr>
          <w:rFonts w:ascii="Tahoma" w:hAnsi="Tahoma" w:cs="Tahoma"/>
          <w:color w:val="808080" w:themeColor="background1" w:themeShade="80"/>
          <w:sz w:val="20"/>
          <w:szCs w:val="20"/>
          <w:lang w:val="uk-UA"/>
        </w:rPr>
        <w:br/>
      </w:r>
      <w:r w:rsidRPr="00474EE3">
        <w:rPr>
          <w:rStyle w:val="tlid-translation"/>
          <w:rFonts w:ascii="Tahoma" w:hAnsi="Tahoma" w:cs="Tahoma"/>
          <w:color w:val="808080" w:themeColor="background1" w:themeShade="80"/>
          <w:sz w:val="20"/>
          <w:szCs w:val="20"/>
          <w:lang w:val="uk-UA"/>
        </w:rPr>
        <w:t>Понеділок - п'ятниця 09: 00-18: 00</w:t>
      </w:r>
    </w:p>
    <w:p w:rsidR="00BD45E7" w:rsidRDefault="00C34ADB" w:rsidP="00BD45E7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808080" w:themeColor="background1" w:themeShade="80"/>
          <w:sz w:val="20"/>
          <w:lang w:val="uk-UA" w:eastAsia="ru-RU"/>
        </w:rPr>
      </w:pPr>
      <w:r w:rsidRPr="00C34ADB">
        <w:rPr>
          <w:rFonts w:ascii="Tahoma" w:eastAsia="Times New Roman" w:hAnsi="Tahoma" w:cs="Tahoma"/>
          <w:b/>
          <w:color w:val="808080" w:themeColor="background1" w:themeShade="80"/>
          <w:sz w:val="20"/>
          <w:lang w:eastAsia="ru-RU"/>
        </w:rPr>
        <w:t xml:space="preserve">ПОСОЛ </w:t>
      </w:r>
      <w:r w:rsidR="00454C84">
        <w:rPr>
          <w:rFonts w:ascii="Tahoma" w:eastAsia="Times New Roman" w:hAnsi="Tahoma" w:cs="Tahoma"/>
          <w:b/>
          <w:color w:val="808080" w:themeColor="background1" w:themeShade="80"/>
          <w:sz w:val="20"/>
          <w:lang w:eastAsia="ru-RU"/>
        </w:rPr>
        <w:t>–</w:t>
      </w:r>
      <w:r w:rsidRPr="00C34ADB">
        <w:rPr>
          <w:rFonts w:ascii="Tahoma" w:eastAsia="Times New Roman" w:hAnsi="Tahoma" w:cs="Tahoma"/>
          <w:b/>
          <w:color w:val="808080" w:themeColor="background1" w:themeShade="80"/>
          <w:sz w:val="20"/>
          <w:lang w:eastAsia="ru-RU"/>
        </w:rPr>
        <w:t xml:space="preserve"> </w:t>
      </w:r>
      <w:r w:rsidR="00454C84">
        <w:rPr>
          <w:rFonts w:ascii="Tahoma" w:eastAsia="Times New Roman" w:hAnsi="Tahoma" w:cs="Tahoma"/>
          <w:b/>
          <w:color w:val="808080" w:themeColor="background1" w:themeShade="80"/>
          <w:sz w:val="20"/>
          <w:lang w:eastAsia="ru-RU"/>
        </w:rPr>
        <w:t>М</w:t>
      </w:r>
      <w:r w:rsidR="00BD45E7">
        <w:rPr>
          <w:rFonts w:ascii="Tahoma" w:eastAsia="Times New Roman" w:hAnsi="Tahoma" w:cs="Tahoma"/>
          <w:b/>
          <w:color w:val="808080" w:themeColor="background1" w:themeShade="80"/>
          <w:sz w:val="20"/>
          <w:lang w:val="uk-UA" w:eastAsia="ru-RU"/>
        </w:rPr>
        <w:t>і</w:t>
      </w:r>
      <w:proofErr w:type="spellStart"/>
      <w:r w:rsidR="00454C84">
        <w:rPr>
          <w:rFonts w:ascii="Tahoma" w:eastAsia="Times New Roman" w:hAnsi="Tahoma" w:cs="Tahoma"/>
          <w:b/>
          <w:color w:val="808080" w:themeColor="background1" w:themeShade="80"/>
          <w:sz w:val="20"/>
          <w:lang w:eastAsia="ru-RU"/>
        </w:rPr>
        <w:t>щенко</w:t>
      </w:r>
      <w:proofErr w:type="spellEnd"/>
      <w:r w:rsidR="00454C84">
        <w:rPr>
          <w:rFonts w:ascii="Tahoma" w:eastAsia="Times New Roman" w:hAnsi="Tahoma" w:cs="Tahoma"/>
          <w:b/>
          <w:color w:val="808080" w:themeColor="background1" w:themeShade="80"/>
          <w:sz w:val="20"/>
          <w:lang w:eastAsia="ru-RU"/>
        </w:rPr>
        <w:t xml:space="preserve"> </w:t>
      </w:r>
      <w:r w:rsidR="00BD45E7">
        <w:rPr>
          <w:rFonts w:ascii="Tahoma" w:eastAsia="Times New Roman" w:hAnsi="Tahoma" w:cs="Tahoma"/>
          <w:b/>
          <w:color w:val="808080" w:themeColor="background1" w:themeShade="80"/>
          <w:sz w:val="20"/>
          <w:lang w:val="uk-UA" w:eastAsia="ru-RU"/>
        </w:rPr>
        <w:t>О</w:t>
      </w:r>
      <w:proofErr w:type="spellStart"/>
      <w:r w:rsidR="00454C84">
        <w:rPr>
          <w:rFonts w:ascii="Tahoma" w:eastAsia="Times New Roman" w:hAnsi="Tahoma" w:cs="Tahoma"/>
          <w:b/>
          <w:color w:val="808080" w:themeColor="background1" w:themeShade="80"/>
          <w:sz w:val="20"/>
          <w:lang w:eastAsia="ru-RU"/>
        </w:rPr>
        <w:t>лександр</w:t>
      </w:r>
      <w:proofErr w:type="spellEnd"/>
      <w:r w:rsidR="00454C84">
        <w:rPr>
          <w:rFonts w:ascii="Tahoma" w:eastAsia="Times New Roman" w:hAnsi="Tahoma" w:cs="Tahoma"/>
          <w:b/>
          <w:color w:val="808080" w:themeColor="background1" w:themeShade="80"/>
          <w:sz w:val="20"/>
          <w:lang w:eastAsia="ru-RU"/>
        </w:rPr>
        <w:t xml:space="preserve"> Павлович</w:t>
      </w:r>
      <w:r w:rsidRPr="00C34ADB">
        <w:rPr>
          <w:rFonts w:ascii="Tahoma" w:eastAsia="Times New Roman" w:hAnsi="Tahoma" w:cs="Tahoma"/>
          <w:b/>
          <w:color w:val="808080" w:themeColor="background1" w:themeShade="80"/>
          <w:sz w:val="20"/>
          <w:lang w:eastAsia="ru-RU"/>
        </w:rPr>
        <w:t xml:space="preserve"> </w:t>
      </w:r>
      <w:r w:rsidR="00BD45E7">
        <w:rPr>
          <w:rFonts w:ascii="Tahoma" w:eastAsia="Times New Roman" w:hAnsi="Tahoma" w:cs="Tahoma"/>
          <w:b/>
          <w:color w:val="808080" w:themeColor="background1" w:themeShade="80"/>
          <w:sz w:val="20"/>
          <w:lang w:val="uk-UA" w:eastAsia="ru-RU"/>
        </w:rPr>
        <w:br/>
      </w:r>
    </w:p>
    <w:p w:rsidR="00C225A0" w:rsidRPr="00BD45E7" w:rsidRDefault="00BD45E7" w:rsidP="00BD45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uk-UA" w:eastAsia="ru-RU"/>
        </w:rPr>
      </w:pPr>
      <w:r>
        <w:rPr>
          <w:rFonts w:ascii="Tahoma" w:eastAsia="Times New Roman" w:hAnsi="Tahoma" w:cs="Tahoma"/>
          <w:b/>
          <w:color w:val="808080" w:themeColor="background1" w:themeShade="80"/>
          <w:sz w:val="20"/>
          <w:lang w:val="uk-UA" w:eastAsia="ru-RU"/>
        </w:rPr>
        <w:t>ГАРНОГО ВІДПОЧИНКУ</w:t>
      </w:r>
      <w:r w:rsidR="00C34ADB" w:rsidRPr="00C34ADB">
        <w:rPr>
          <w:rFonts w:ascii="Tahoma" w:eastAsia="Times New Roman" w:hAnsi="Tahoma" w:cs="Tahoma"/>
          <w:b/>
          <w:color w:val="808080" w:themeColor="background1" w:themeShade="80"/>
          <w:sz w:val="20"/>
          <w:lang w:eastAsia="ru-RU"/>
        </w:rPr>
        <w:t>!</w:t>
      </w:r>
    </w:p>
    <w:sectPr w:rsidR="00C225A0" w:rsidRPr="00BD45E7" w:rsidSect="00C22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983"/>
    <w:multiLevelType w:val="multilevel"/>
    <w:tmpl w:val="F20E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AB2EE1"/>
    <w:multiLevelType w:val="multilevel"/>
    <w:tmpl w:val="7260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F317E"/>
    <w:multiLevelType w:val="multilevel"/>
    <w:tmpl w:val="DB30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6C2291"/>
    <w:multiLevelType w:val="multilevel"/>
    <w:tmpl w:val="942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B172E"/>
    <w:multiLevelType w:val="multilevel"/>
    <w:tmpl w:val="EA9A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C73DBB"/>
    <w:multiLevelType w:val="multilevel"/>
    <w:tmpl w:val="F57A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4ADB"/>
    <w:rsid w:val="000C0386"/>
    <w:rsid w:val="000C735C"/>
    <w:rsid w:val="00171D0F"/>
    <w:rsid w:val="00197829"/>
    <w:rsid w:val="003F1583"/>
    <w:rsid w:val="00454C84"/>
    <w:rsid w:val="00474EE3"/>
    <w:rsid w:val="006E2F91"/>
    <w:rsid w:val="00722543"/>
    <w:rsid w:val="007F6222"/>
    <w:rsid w:val="00811DB3"/>
    <w:rsid w:val="0099529E"/>
    <w:rsid w:val="009F3609"/>
    <w:rsid w:val="00B83CA6"/>
    <w:rsid w:val="00BD45E7"/>
    <w:rsid w:val="00C10A61"/>
    <w:rsid w:val="00C225A0"/>
    <w:rsid w:val="00C34ADB"/>
    <w:rsid w:val="00E54D2E"/>
    <w:rsid w:val="00FF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A0"/>
  </w:style>
  <w:style w:type="paragraph" w:styleId="2">
    <w:name w:val="heading 2"/>
    <w:basedOn w:val="a"/>
    <w:link w:val="20"/>
    <w:uiPriority w:val="9"/>
    <w:qFormat/>
    <w:rsid w:val="00C34A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A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34ADB"/>
    <w:rPr>
      <w:b/>
      <w:bCs/>
    </w:rPr>
  </w:style>
  <w:style w:type="character" w:styleId="a4">
    <w:name w:val="Emphasis"/>
    <w:basedOn w:val="a0"/>
    <w:uiPriority w:val="20"/>
    <w:qFormat/>
    <w:rsid w:val="00C34ADB"/>
    <w:rPr>
      <w:i/>
      <w:iCs/>
    </w:rPr>
  </w:style>
  <w:style w:type="paragraph" w:styleId="a5">
    <w:name w:val="Normal (Web)"/>
    <w:basedOn w:val="a"/>
    <w:uiPriority w:val="99"/>
    <w:unhideWhenUsed/>
    <w:rsid w:val="00C34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34ADB"/>
    <w:rPr>
      <w:color w:val="0000FF"/>
      <w:u w:val="single"/>
    </w:rPr>
  </w:style>
  <w:style w:type="paragraph" w:customStyle="1" w:styleId="sidebarcustomsubtitle">
    <w:name w:val="sidebar_custom__subtitle"/>
    <w:basedOn w:val="a"/>
    <w:rsid w:val="00454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811D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1422</Words>
  <Characters>8577</Characters>
  <Application>Microsoft Office Word</Application>
  <DocSecurity>0</DocSecurity>
  <Lines>158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Vedi</Company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2020-03-30T07:20:00Z</dcterms:created>
  <dcterms:modified xsi:type="dcterms:W3CDTF">2020-03-30T19:17:00Z</dcterms:modified>
</cp:coreProperties>
</file>